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8B4EF" w14:textId="77777777" w:rsidR="00501FC6" w:rsidRPr="00B0794E" w:rsidRDefault="00501FC6" w:rsidP="00501FC6">
      <w:pPr>
        <w:widowControl w:val="0"/>
        <w:spacing w:after="0" w:line="100" w:lineRule="atLeast"/>
        <w:jc w:val="center"/>
        <w:rPr>
          <w:sz w:val="24"/>
          <w:szCs w:val="24"/>
        </w:rPr>
      </w:pPr>
      <w:bookmarkStart w:id="0" w:name="_Hlk161922553"/>
      <w:r w:rsidRPr="00B0794E">
        <w:rPr>
          <w:rFonts w:ascii="Times New Roman" w:hAnsi="Times New Roman"/>
          <w:sz w:val="24"/>
          <w:szCs w:val="24"/>
        </w:rPr>
        <w:t>PÁLYÁZATI KIÍRÁS</w:t>
      </w:r>
    </w:p>
    <w:p w14:paraId="19D22080" w14:textId="77777777" w:rsidR="00501FC6" w:rsidRPr="00B0794E" w:rsidRDefault="00501FC6" w:rsidP="00501FC6">
      <w:pPr>
        <w:widowControl w:val="0"/>
        <w:spacing w:after="0" w:line="100" w:lineRule="atLeast"/>
        <w:jc w:val="center"/>
        <w:rPr>
          <w:sz w:val="24"/>
          <w:szCs w:val="24"/>
        </w:rPr>
      </w:pPr>
      <w:r w:rsidRPr="00B0794E">
        <w:rPr>
          <w:rFonts w:ascii="Times New Roman" w:hAnsi="Times New Roman"/>
          <w:b/>
          <w:bCs/>
          <w:sz w:val="24"/>
          <w:szCs w:val="24"/>
        </w:rPr>
        <w:t>Isaszeg Város Önkormányzata pályázatot hirdet</w:t>
      </w:r>
    </w:p>
    <w:p w14:paraId="2D3582A7" w14:textId="77777777" w:rsidR="00501FC6" w:rsidRPr="00B0794E" w:rsidRDefault="00501FC6" w:rsidP="00501FC6">
      <w:pPr>
        <w:widowControl w:val="0"/>
        <w:spacing w:after="0" w:line="100" w:lineRule="atLeast"/>
        <w:jc w:val="center"/>
        <w:rPr>
          <w:sz w:val="24"/>
          <w:szCs w:val="24"/>
        </w:rPr>
      </w:pPr>
      <w:r w:rsidRPr="00B0794E">
        <w:rPr>
          <w:rFonts w:ascii="Times New Roman" w:hAnsi="Times New Roman"/>
          <w:b/>
          <w:bCs/>
          <w:sz w:val="24"/>
          <w:szCs w:val="24"/>
        </w:rPr>
        <w:t xml:space="preserve">Isaszeg közigazgatási területén működő civil szervezetek </w:t>
      </w:r>
    </w:p>
    <w:p w14:paraId="78E20453" w14:textId="77777777" w:rsidR="00501FC6" w:rsidRPr="00D33544" w:rsidRDefault="00501FC6" w:rsidP="00501FC6">
      <w:pPr>
        <w:widowControl w:val="0"/>
        <w:spacing w:after="0" w:line="100" w:lineRule="atLeast"/>
        <w:jc w:val="center"/>
        <w:rPr>
          <w:sz w:val="24"/>
          <w:szCs w:val="24"/>
        </w:rPr>
      </w:pPr>
      <w:r w:rsidRPr="00B0794E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B0794E">
        <w:rPr>
          <w:rFonts w:ascii="Times New Roman" w:hAnsi="Times New Roman"/>
          <w:b/>
          <w:bCs/>
          <w:sz w:val="24"/>
          <w:szCs w:val="24"/>
        </w:rPr>
        <w:t>. évi pénzügyi támogatására</w:t>
      </w:r>
    </w:p>
    <w:p w14:paraId="11CCE52F" w14:textId="77777777" w:rsidR="00501FC6" w:rsidRPr="00B0794E" w:rsidRDefault="00501FC6" w:rsidP="00501FC6">
      <w:pPr>
        <w:widowControl w:val="0"/>
        <w:tabs>
          <w:tab w:val="left" w:pos="426"/>
        </w:tabs>
        <w:spacing w:line="100" w:lineRule="atLeast"/>
        <w:jc w:val="both"/>
        <w:rPr>
          <w:sz w:val="24"/>
          <w:szCs w:val="24"/>
        </w:rPr>
      </w:pPr>
      <w:r w:rsidRPr="00B0794E">
        <w:rPr>
          <w:rFonts w:ascii="Times New Roman" w:hAnsi="Times New Roman"/>
          <w:b/>
          <w:bCs/>
          <w:sz w:val="24"/>
          <w:szCs w:val="24"/>
        </w:rPr>
        <w:t>A pályázat célja:</w:t>
      </w:r>
    </w:p>
    <w:p w14:paraId="7C80E774" w14:textId="77777777" w:rsidR="00501FC6" w:rsidRPr="00B0794E" w:rsidRDefault="00501FC6" w:rsidP="00501FC6">
      <w:pPr>
        <w:widowControl w:val="0"/>
        <w:spacing w:line="100" w:lineRule="atLeast"/>
        <w:jc w:val="both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</w:rPr>
        <w:t xml:space="preserve">A pályázat a civil társadalom erősítését, a civil szervezetek társadalmi szerepvállalásának segítését szolgálja. </w:t>
      </w:r>
    </w:p>
    <w:p w14:paraId="783C53DC" w14:textId="77777777" w:rsidR="00501FC6" w:rsidRPr="00B0794E" w:rsidRDefault="00501FC6" w:rsidP="00501FC6">
      <w:pPr>
        <w:widowControl w:val="0"/>
        <w:spacing w:line="100" w:lineRule="atLeast"/>
        <w:jc w:val="both"/>
        <w:rPr>
          <w:sz w:val="24"/>
          <w:szCs w:val="24"/>
        </w:rPr>
      </w:pPr>
      <w:r w:rsidRPr="00B0794E">
        <w:rPr>
          <w:rFonts w:ascii="Times New Roman" w:hAnsi="Times New Roman"/>
          <w:b/>
          <w:iCs/>
          <w:sz w:val="24"/>
          <w:szCs w:val="24"/>
        </w:rPr>
        <w:t xml:space="preserve">A pályázat tartalma: </w:t>
      </w:r>
    </w:p>
    <w:p w14:paraId="3D6A0F8A" w14:textId="77777777" w:rsidR="00501FC6" w:rsidRPr="00B0794E" w:rsidRDefault="00501FC6" w:rsidP="00501FC6">
      <w:pPr>
        <w:widowControl w:val="0"/>
        <w:spacing w:line="100" w:lineRule="atLeast"/>
        <w:jc w:val="both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</w:rPr>
        <w:t xml:space="preserve">Isaszegen, országhatáron belül, illetve országhatáron túl megrendezésre kerülő programok, események, rendezvény-sorozatok megszervezéséhez, lebonyolításához szorosan kapcsolódó kiadásokra, amelyen bármely isaszegi lakos részt vehet, a város életéhez kapcsolódó, azt változatosabbá tevő, és a civil közösségek megerősítését szolgálja határon innen és túl. </w:t>
      </w:r>
    </w:p>
    <w:p w14:paraId="28E2FB46" w14:textId="77777777" w:rsidR="00501FC6" w:rsidRPr="00B0794E" w:rsidRDefault="00501FC6" w:rsidP="00501FC6">
      <w:pPr>
        <w:widowControl w:val="0"/>
        <w:spacing w:line="100" w:lineRule="atLeast"/>
        <w:jc w:val="both"/>
        <w:rPr>
          <w:sz w:val="24"/>
          <w:szCs w:val="24"/>
        </w:rPr>
      </w:pPr>
      <w:r w:rsidRPr="00B0794E">
        <w:rPr>
          <w:rFonts w:ascii="Times New Roman" w:hAnsi="Times New Roman"/>
          <w:b/>
          <w:sz w:val="24"/>
          <w:szCs w:val="24"/>
        </w:rPr>
        <w:t>A pályázaton felosztható keret összege: 1.500</w:t>
      </w:r>
      <w:r w:rsidRPr="00B0794E">
        <w:rPr>
          <w:rFonts w:ascii="Times New Roman" w:hAnsi="Times New Roman"/>
          <w:b/>
          <w:bCs/>
          <w:sz w:val="24"/>
          <w:szCs w:val="24"/>
        </w:rPr>
        <w:t>.000.-</w:t>
      </w:r>
      <w:r w:rsidRPr="00B0794E">
        <w:rPr>
          <w:rFonts w:ascii="Times New Roman" w:hAnsi="Times New Roman"/>
          <w:b/>
          <w:sz w:val="24"/>
          <w:szCs w:val="24"/>
        </w:rPr>
        <w:t>Ft,</w:t>
      </w:r>
      <w:r w:rsidRPr="00B0794E">
        <w:rPr>
          <w:rFonts w:ascii="Times New Roman" w:hAnsi="Times New Roman"/>
          <w:sz w:val="24"/>
          <w:szCs w:val="24"/>
        </w:rPr>
        <w:t xml:space="preserve"> amit a Képviselő-testület a</w:t>
      </w:r>
      <w:r>
        <w:rPr>
          <w:rFonts w:ascii="Times New Roman" w:hAnsi="Times New Roman"/>
          <w:sz w:val="24"/>
          <w:szCs w:val="24"/>
        </w:rPr>
        <w:t xml:space="preserve"> 2024. évi költségvetésről szóló</w:t>
      </w:r>
      <w:r w:rsidRPr="00B07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B0794E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4</w:t>
      </w:r>
      <w:r w:rsidRPr="00B0794E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II.22.</w:t>
      </w:r>
      <w:r w:rsidRPr="00B0794E">
        <w:rPr>
          <w:rFonts w:ascii="Times New Roman" w:hAnsi="Times New Roman"/>
          <w:sz w:val="24"/>
          <w:szCs w:val="24"/>
        </w:rPr>
        <w:t>) önkormányzati rendeletében állapított meg.</w:t>
      </w:r>
    </w:p>
    <w:p w14:paraId="26CE739D" w14:textId="77777777" w:rsidR="00501FC6" w:rsidRPr="00B0794E" w:rsidRDefault="00501FC6" w:rsidP="00501FC6">
      <w:pPr>
        <w:widowControl w:val="0"/>
        <w:spacing w:line="100" w:lineRule="atLeast"/>
        <w:jc w:val="both"/>
        <w:rPr>
          <w:sz w:val="24"/>
          <w:szCs w:val="24"/>
        </w:rPr>
      </w:pPr>
      <w:r w:rsidRPr="00B0794E">
        <w:rPr>
          <w:rFonts w:ascii="Times New Roman" w:hAnsi="Times New Roman"/>
          <w:b/>
          <w:iCs/>
          <w:sz w:val="24"/>
          <w:szCs w:val="24"/>
        </w:rPr>
        <w:t>Pályázók köre</w:t>
      </w:r>
      <w:r w:rsidRPr="00B0794E">
        <w:rPr>
          <w:rFonts w:ascii="Times New Roman" w:hAnsi="Times New Roman"/>
          <w:b/>
          <w:bCs/>
          <w:sz w:val="24"/>
          <w:szCs w:val="24"/>
        </w:rPr>
        <w:t>:</w:t>
      </w:r>
    </w:p>
    <w:p w14:paraId="593616F0" w14:textId="77777777" w:rsidR="00501FC6" w:rsidRPr="00B0794E" w:rsidRDefault="00501FC6" w:rsidP="00501FC6">
      <w:pPr>
        <w:widowControl w:val="0"/>
        <w:spacing w:line="100" w:lineRule="atLeast"/>
        <w:jc w:val="both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</w:rPr>
        <w:t xml:space="preserve">Azon isaszegi székhelyű </w:t>
      </w:r>
      <w:r w:rsidRPr="00B0794E">
        <w:rPr>
          <w:rFonts w:ascii="Times New Roman" w:hAnsi="Times New Roman"/>
          <w:b/>
          <w:bCs/>
          <w:sz w:val="24"/>
          <w:szCs w:val="24"/>
        </w:rPr>
        <w:t xml:space="preserve">civil szervezetek </w:t>
      </w:r>
      <w:r w:rsidRPr="00B0794E">
        <w:rPr>
          <w:rFonts w:ascii="Times New Roman" w:hAnsi="Times New Roman"/>
          <w:sz w:val="24"/>
          <w:szCs w:val="24"/>
        </w:rPr>
        <w:t>(kivéve pártokat, munkaadói és munkavállalói érdekképviseleti szerveket, biztosító egyesületeket, közalapítványokat, kamarákat, köztestületeket), amelyeket a bíróság a pályázat kiírása előtt legalább egy évvel nyilvántartásba vett, és az alapszabályuknak megfelelő tevékenységüket Isaszeg közigazgatási területén ténylegesen folytatják.</w:t>
      </w:r>
    </w:p>
    <w:p w14:paraId="0B1AEB47" w14:textId="77777777" w:rsidR="00501FC6" w:rsidRPr="00B0794E" w:rsidRDefault="00501FC6" w:rsidP="00501FC6">
      <w:pPr>
        <w:widowControl w:val="0"/>
        <w:spacing w:line="100" w:lineRule="atLeast"/>
        <w:jc w:val="both"/>
        <w:rPr>
          <w:sz w:val="24"/>
          <w:szCs w:val="24"/>
        </w:rPr>
      </w:pPr>
      <w:r w:rsidRPr="00B0794E">
        <w:rPr>
          <w:rFonts w:ascii="Times New Roman" w:hAnsi="Times New Roman"/>
          <w:b/>
          <w:iCs/>
          <w:sz w:val="24"/>
          <w:szCs w:val="24"/>
        </w:rPr>
        <w:t xml:space="preserve">A pályázat közzétételre kerül: </w:t>
      </w:r>
      <w:r w:rsidRPr="00B0794E">
        <w:rPr>
          <w:rFonts w:ascii="Times New Roman" w:hAnsi="Times New Roman"/>
          <w:sz w:val="24"/>
          <w:szCs w:val="24"/>
        </w:rPr>
        <w:t xml:space="preserve">az Isaszeg Önkormányzati Tájékoztatóban és a </w:t>
      </w:r>
      <w:hyperlink r:id="rId5" w:history="1">
        <w:r w:rsidRPr="00B0794E">
          <w:rPr>
            <w:rStyle w:val="Hiperhivatkozs"/>
            <w:rFonts w:ascii="Times New Roman" w:hAnsi="Times New Roman"/>
            <w:sz w:val="24"/>
            <w:szCs w:val="24"/>
          </w:rPr>
          <w:t>www.</w:t>
        </w:r>
        <w:r w:rsidRPr="00B0794E">
          <w:rPr>
            <w:rStyle w:val="Hiperhivatkozs"/>
            <w:rFonts w:hint="eastAsia"/>
            <w:sz w:val="24"/>
            <w:szCs w:val="24"/>
          </w:rPr>
          <w:t>isaszeg.asp.lgov.hu</w:t>
        </w:r>
      </w:hyperlink>
      <w:r w:rsidRPr="00B0794E">
        <w:rPr>
          <w:sz w:val="24"/>
          <w:szCs w:val="24"/>
        </w:rPr>
        <w:t xml:space="preserve">  </w:t>
      </w:r>
      <w:r w:rsidRPr="00B0794E">
        <w:rPr>
          <w:rFonts w:ascii="Times New Roman" w:hAnsi="Times New Roman"/>
          <w:sz w:val="24"/>
          <w:szCs w:val="24"/>
        </w:rPr>
        <w:t xml:space="preserve">honlapon </w:t>
      </w:r>
    </w:p>
    <w:p w14:paraId="22C0C076" w14:textId="77777777" w:rsidR="00501FC6" w:rsidRPr="00B0794E" w:rsidRDefault="00501FC6" w:rsidP="00501FC6">
      <w:pPr>
        <w:widowControl w:val="0"/>
        <w:spacing w:line="100" w:lineRule="atLeast"/>
        <w:rPr>
          <w:rFonts w:ascii="Times New Roman" w:hAnsi="Times New Roman"/>
          <w:b/>
          <w:bCs/>
          <w:sz w:val="24"/>
          <w:szCs w:val="24"/>
        </w:rPr>
      </w:pPr>
      <w:r w:rsidRPr="00B0794E">
        <w:rPr>
          <w:rFonts w:ascii="Times New Roman" w:hAnsi="Times New Roman"/>
          <w:b/>
          <w:bCs/>
          <w:sz w:val="24"/>
          <w:szCs w:val="24"/>
        </w:rPr>
        <w:t>A pályázatok beérkezésének határideje:</w:t>
      </w:r>
    </w:p>
    <w:p w14:paraId="57A43526" w14:textId="77777777" w:rsidR="00501FC6" w:rsidRPr="00B0794E" w:rsidRDefault="00501FC6" w:rsidP="00501FC6">
      <w:pPr>
        <w:widowControl w:val="0"/>
        <w:spacing w:line="100" w:lineRule="atLeast"/>
        <w:ind w:firstLine="708"/>
        <w:jc w:val="center"/>
        <w:rPr>
          <w:sz w:val="24"/>
          <w:szCs w:val="24"/>
        </w:rPr>
      </w:pPr>
      <w:r w:rsidRPr="00B0794E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B0794E">
        <w:rPr>
          <w:rFonts w:ascii="Times New Roman" w:hAnsi="Times New Roman"/>
          <w:b/>
          <w:bCs/>
          <w:sz w:val="24"/>
          <w:szCs w:val="24"/>
        </w:rPr>
        <w:t>. április 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B0794E">
        <w:rPr>
          <w:rFonts w:ascii="Times New Roman" w:hAnsi="Times New Roman"/>
          <w:b/>
          <w:bCs/>
          <w:sz w:val="24"/>
          <w:szCs w:val="24"/>
        </w:rPr>
        <w:t>. 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B0794E">
        <w:rPr>
          <w:rFonts w:ascii="Times New Roman" w:hAnsi="Times New Roman"/>
          <w:b/>
          <w:bCs/>
          <w:sz w:val="24"/>
          <w:szCs w:val="24"/>
        </w:rPr>
        <w:t>.00 óra</w:t>
      </w:r>
    </w:p>
    <w:p w14:paraId="5197DB2E" w14:textId="77777777" w:rsidR="00501FC6" w:rsidRPr="00B0794E" w:rsidRDefault="00501FC6" w:rsidP="00501FC6">
      <w:pPr>
        <w:widowControl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0794E">
        <w:rPr>
          <w:rFonts w:ascii="Times New Roman" w:hAnsi="Times New Roman"/>
          <w:b/>
          <w:bCs/>
          <w:sz w:val="24"/>
          <w:szCs w:val="24"/>
        </w:rPr>
        <w:t>A pályázat benyújtásának módja:</w:t>
      </w:r>
      <w:r w:rsidRPr="00B0794E">
        <w:rPr>
          <w:rFonts w:ascii="Times New Roman" w:hAnsi="Times New Roman"/>
          <w:sz w:val="24"/>
          <w:szCs w:val="24"/>
        </w:rPr>
        <w:t xml:space="preserve"> </w:t>
      </w:r>
    </w:p>
    <w:p w14:paraId="49C04E86" w14:textId="77777777" w:rsidR="00501FC6" w:rsidRPr="00B0794E" w:rsidRDefault="00501FC6" w:rsidP="00501FC6">
      <w:pPr>
        <w:widowControl w:val="0"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</w:rPr>
        <w:t xml:space="preserve">A pályázati űrlap a mellékletekkel együtt </w:t>
      </w:r>
      <w:r w:rsidRPr="00B0794E">
        <w:rPr>
          <w:rFonts w:ascii="Times New Roman" w:hAnsi="Times New Roman"/>
          <w:b/>
          <w:sz w:val="24"/>
          <w:szCs w:val="24"/>
        </w:rPr>
        <w:t>2 példányban</w:t>
      </w:r>
      <w:r w:rsidRPr="00B0794E">
        <w:rPr>
          <w:rFonts w:ascii="Times New Roman" w:hAnsi="Times New Roman"/>
          <w:sz w:val="24"/>
          <w:szCs w:val="24"/>
        </w:rPr>
        <w:t xml:space="preserve"> – egy eredeti és egy fénymásolat -, kézzel olvashatóan írt vagy nyomtatott formában, </w:t>
      </w:r>
      <w:r w:rsidRPr="00B0794E">
        <w:rPr>
          <w:rFonts w:ascii="Times New Roman" w:hAnsi="Times New Roman"/>
          <w:b/>
          <w:bCs/>
          <w:sz w:val="24"/>
          <w:szCs w:val="24"/>
        </w:rPr>
        <w:t xml:space="preserve">zárt borítékban </w:t>
      </w:r>
      <w:r w:rsidRPr="00B0794E">
        <w:rPr>
          <w:rFonts w:ascii="Times New Roman" w:hAnsi="Times New Roman"/>
          <w:sz w:val="24"/>
          <w:szCs w:val="24"/>
        </w:rPr>
        <w:t xml:space="preserve">az </w:t>
      </w:r>
      <w:r w:rsidRPr="00B0794E">
        <w:rPr>
          <w:rFonts w:ascii="Times New Roman" w:hAnsi="Times New Roman"/>
          <w:b/>
          <w:sz w:val="24"/>
          <w:szCs w:val="24"/>
        </w:rPr>
        <w:t xml:space="preserve">Isaszegi Polgármesteri Hivatal (2117 Isaszeg, Rákóczi utca 45.) Kabinet Irodáján, személyesen nyújtható be. </w:t>
      </w:r>
    </w:p>
    <w:p w14:paraId="71914A36" w14:textId="77777777" w:rsidR="00501FC6" w:rsidRPr="00B0794E" w:rsidRDefault="00501FC6" w:rsidP="00501FC6">
      <w:pPr>
        <w:widowControl w:val="0"/>
        <w:spacing w:line="100" w:lineRule="atLeast"/>
        <w:ind w:firstLine="540"/>
        <w:jc w:val="center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</w:rPr>
        <w:t xml:space="preserve">A borítékra kérjük ráírni: </w:t>
      </w:r>
      <w:r w:rsidRPr="00B0794E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r w:rsidRPr="00B0794E">
        <w:rPr>
          <w:rFonts w:ascii="Times New Roman" w:hAnsi="Times New Roman"/>
          <w:b/>
          <w:bCs/>
          <w:sz w:val="24"/>
          <w:szCs w:val="24"/>
        </w:rPr>
        <w:t>CIVIL PÁLYÁZAT-202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B0794E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  <w:r w:rsidRPr="00B0794E">
        <w:rPr>
          <w:rFonts w:ascii="Times New Roman" w:hAnsi="Times New Roman"/>
          <w:sz w:val="24"/>
          <w:szCs w:val="24"/>
        </w:rPr>
        <w:t>.</w:t>
      </w:r>
    </w:p>
    <w:p w14:paraId="6DD8EA28" w14:textId="77777777" w:rsidR="00501FC6" w:rsidRPr="00B0794E" w:rsidRDefault="00501FC6" w:rsidP="00501FC6">
      <w:pPr>
        <w:widowControl w:val="0"/>
        <w:spacing w:line="100" w:lineRule="atLeast"/>
        <w:jc w:val="both"/>
        <w:rPr>
          <w:sz w:val="24"/>
          <w:szCs w:val="24"/>
        </w:rPr>
      </w:pPr>
      <w:r w:rsidRPr="00B0794E">
        <w:rPr>
          <w:rFonts w:ascii="Times New Roman" w:hAnsi="Times New Roman"/>
          <w:b/>
          <w:bCs/>
          <w:sz w:val="24"/>
          <w:szCs w:val="24"/>
        </w:rPr>
        <w:t>Benyújtandó dokumentumok:</w:t>
      </w:r>
    </w:p>
    <w:p w14:paraId="359BFA24" w14:textId="77777777" w:rsidR="00501FC6" w:rsidRPr="00B0794E" w:rsidRDefault="00501FC6" w:rsidP="00501FC6">
      <w:pPr>
        <w:pStyle w:val="Listaszerbekezds4"/>
        <w:widowControl w:val="0"/>
        <w:numPr>
          <w:ilvl w:val="0"/>
          <w:numId w:val="1"/>
        </w:numPr>
        <w:spacing w:after="0" w:line="100" w:lineRule="atLeast"/>
        <w:ind w:left="426"/>
        <w:jc w:val="both"/>
        <w:rPr>
          <w:rFonts w:hint="eastAsia"/>
        </w:rPr>
      </w:pPr>
      <w:r w:rsidRPr="00B0794E">
        <w:rPr>
          <w:rFonts w:ascii="Times New Roman" w:hAnsi="Times New Roman"/>
          <w:color w:val="000000"/>
        </w:rPr>
        <w:t>Isaszeg Város Önkormányzatának az államháztartáson kívüli források átvételéről és átadásáról szóló rendeletének kötelezően benyújtandó mellékletei</w:t>
      </w:r>
    </w:p>
    <w:p w14:paraId="3BD8096D" w14:textId="77777777" w:rsidR="00501FC6" w:rsidRPr="00B0794E" w:rsidRDefault="00501FC6" w:rsidP="00501FC6">
      <w:pPr>
        <w:pStyle w:val="Listaszerbekezds4"/>
        <w:widowControl w:val="0"/>
        <w:numPr>
          <w:ilvl w:val="1"/>
          <w:numId w:val="1"/>
        </w:numPr>
        <w:spacing w:after="0" w:line="100" w:lineRule="atLeast"/>
        <w:ind w:left="1276"/>
        <w:jc w:val="both"/>
        <w:rPr>
          <w:rFonts w:hint="eastAsia"/>
        </w:rPr>
      </w:pPr>
      <w:r w:rsidRPr="00B0794E">
        <w:rPr>
          <w:rFonts w:ascii="Times New Roman" w:hAnsi="Times New Roman"/>
          <w:color w:val="000000"/>
        </w:rPr>
        <w:t>pályázati adatlap (1. sz. melléklet)</w:t>
      </w:r>
    </w:p>
    <w:p w14:paraId="69EE65F9" w14:textId="77777777" w:rsidR="00501FC6" w:rsidRPr="00B0794E" w:rsidRDefault="00501FC6" w:rsidP="00501FC6">
      <w:pPr>
        <w:pStyle w:val="Listaszerbekezds4"/>
        <w:widowControl w:val="0"/>
        <w:numPr>
          <w:ilvl w:val="1"/>
          <w:numId w:val="1"/>
        </w:numPr>
        <w:spacing w:after="0" w:line="100" w:lineRule="atLeast"/>
        <w:ind w:left="1276"/>
        <w:jc w:val="both"/>
        <w:rPr>
          <w:rFonts w:hint="eastAsia"/>
        </w:rPr>
      </w:pPr>
      <w:r w:rsidRPr="00B0794E">
        <w:rPr>
          <w:rFonts w:ascii="Times New Roman" w:hAnsi="Times New Roman"/>
          <w:color w:val="000000"/>
        </w:rPr>
        <w:t>pályázat rövid tartalmi leírása (1.a sz. melléklet)</w:t>
      </w:r>
    </w:p>
    <w:p w14:paraId="79CAF751" w14:textId="77777777" w:rsidR="00501FC6" w:rsidRPr="00B0794E" w:rsidRDefault="00501FC6" w:rsidP="00501FC6">
      <w:pPr>
        <w:pStyle w:val="Listaszerbekezds4"/>
        <w:widowControl w:val="0"/>
        <w:numPr>
          <w:ilvl w:val="1"/>
          <w:numId w:val="1"/>
        </w:numPr>
        <w:spacing w:after="0" w:line="100" w:lineRule="atLeast"/>
        <w:ind w:left="1276"/>
        <w:jc w:val="both"/>
        <w:rPr>
          <w:rFonts w:hint="eastAsia"/>
        </w:rPr>
      </w:pPr>
      <w:r w:rsidRPr="00B0794E">
        <w:rPr>
          <w:rFonts w:ascii="Times New Roman" w:hAnsi="Times New Roman"/>
          <w:color w:val="000000"/>
        </w:rPr>
        <w:t>pályázat tételes pénzügyi terve (1.b sz. melléklet)</w:t>
      </w:r>
    </w:p>
    <w:p w14:paraId="7A7ED3E9" w14:textId="77777777" w:rsidR="00501FC6" w:rsidRPr="00B0794E" w:rsidRDefault="00501FC6" w:rsidP="00501FC6">
      <w:pPr>
        <w:pStyle w:val="Listaszerbekezds4"/>
        <w:widowControl w:val="0"/>
        <w:numPr>
          <w:ilvl w:val="1"/>
          <w:numId w:val="1"/>
        </w:numPr>
        <w:spacing w:after="0" w:line="100" w:lineRule="atLeast"/>
        <w:ind w:left="1276"/>
        <w:jc w:val="both"/>
        <w:rPr>
          <w:rFonts w:hint="eastAsia"/>
        </w:rPr>
      </w:pPr>
      <w:r w:rsidRPr="00B0794E">
        <w:rPr>
          <w:rFonts w:ascii="Times New Roman" w:hAnsi="Times New Roman"/>
          <w:color w:val="000000"/>
        </w:rPr>
        <w:t>pályázati összesítő (1.c. melléklet)</w:t>
      </w:r>
    </w:p>
    <w:p w14:paraId="6E948AA7" w14:textId="77777777" w:rsidR="00501FC6" w:rsidRPr="00B0794E" w:rsidRDefault="00501FC6" w:rsidP="00501FC6">
      <w:pPr>
        <w:pStyle w:val="Listaszerbekezds4"/>
        <w:widowControl w:val="0"/>
        <w:numPr>
          <w:ilvl w:val="1"/>
          <w:numId w:val="1"/>
        </w:numPr>
        <w:spacing w:after="0" w:line="100" w:lineRule="atLeast"/>
        <w:ind w:left="1276"/>
        <w:jc w:val="both"/>
        <w:rPr>
          <w:rFonts w:hint="eastAsia"/>
        </w:rPr>
      </w:pPr>
      <w:r w:rsidRPr="00B0794E">
        <w:rPr>
          <w:rFonts w:ascii="Times New Roman" w:hAnsi="Times New Roman"/>
          <w:color w:val="000000"/>
        </w:rPr>
        <w:t>nyilatkozat a közpénzből nyújtott támogatások átláthatóságáról szóló törvény szerinti összeférhetetlenség, illetve érintettség fennállásról, vagy hiányáról (2.a sz. melléklet)</w:t>
      </w:r>
    </w:p>
    <w:p w14:paraId="53980FFE" w14:textId="77777777" w:rsidR="00501FC6" w:rsidRPr="00B0794E" w:rsidRDefault="00501FC6" w:rsidP="00501FC6">
      <w:pPr>
        <w:pStyle w:val="Listaszerbekezds4"/>
        <w:widowControl w:val="0"/>
        <w:numPr>
          <w:ilvl w:val="1"/>
          <w:numId w:val="1"/>
        </w:numPr>
        <w:spacing w:after="0" w:line="100" w:lineRule="atLeast"/>
        <w:ind w:left="1276"/>
        <w:jc w:val="both"/>
        <w:rPr>
          <w:rFonts w:hint="eastAsia"/>
        </w:rPr>
      </w:pPr>
      <w:r w:rsidRPr="00B0794E">
        <w:rPr>
          <w:rFonts w:ascii="Times New Roman" w:hAnsi="Times New Roman"/>
          <w:color w:val="000000"/>
        </w:rPr>
        <w:t xml:space="preserve">amennyiben érintettség áll fenn az előző pont alapján közzétételi kérelem (2.b sz. </w:t>
      </w:r>
      <w:r w:rsidRPr="00B0794E">
        <w:rPr>
          <w:rFonts w:ascii="Times New Roman" w:hAnsi="Times New Roman"/>
          <w:color w:val="000000"/>
        </w:rPr>
        <w:lastRenderedPageBreak/>
        <w:t>melléklet)</w:t>
      </w:r>
    </w:p>
    <w:p w14:paraId="0BAA6FB3" w14:textId="77777777" w:rsidR="00501FC6" w:rsidRPr="00B0794E" w:rsidRDefault="00501FC6" w:rsidP="00501FC6">
      <w:pPr>
        <w:pStyle w:val="Listaszerbekezds4"/>
        <w:widowControl w:val="0"/>
        <w:numPr>
          <w:ilvl w:val="0"/>
          <w:numId w:val="1"/>
        </w:numPr>
        <w:spacing w:after="0" w:line="100" w:lineRule="atLeast"/>
        <w:ind w:left="426"/>
        <w:jc w:val="both"/>
        <w:rPr>
          <w:rFonts w:hint="eastAsia"/>
        </w:rPr>
      </w:pPr>
      <w:r w:rsidRPr="00B0794E">
        <w:rPr>
          <w:rFonts w:ascii="Times New Roman" w:eastAsia="Times New Roman" w:hAnsi="Times New Roman" w:cs="Times New Roman"/>
          <w:bCs/>
        </w:rPr>
        <w:t>az Országos Bírósági Hivatal (OBH) honlapjáról letöltött, a szervezet 30 napnál nem régebbi névjegyzékének adatai tartalmazó közhiteles adatlap,</w:t>
      </w:r>
    </w:p>
    <w:p w14:paraId="248BD323" w14:textId="77777777" w:rsidR="00501FC6" w:rsidRPr="00B0794E" w:rsidRDefault="00501FC6" w:rsidP="00501FC6">
      <w:pPr>
        <w:pStyle w:val="Listaszerbekezds4"/>
        <w:widowControl w:val="0"/>
        <w:numPr>
          <w:ilvl w:val="0"/>
          <w:numId w:val="1"/>
        </w:numPr>
        <w:spacing w:after="0" w:line="100" w:lineRule="atLeast"/>
        <w:ind w:left="426"/>
        <w:jc w:val="both"/>
        <w:rPr>
          <w:rFonts w:hint="eastAsia"/>
        </w:rPr>
      </w:pPr>
      <w:r w:rsidRPr="00B0794E">
        <w:rPr>
          <w:rFonts w:ascii="Times New Roman" w:hAnsi="Times New Roman"/>
        </w:rPr>
        <w:t>a hatályos alapító okiratnak vagy alapszabálynak a szervezet képviselője által hitelesített másolata,</w:t>
      </w:r>
    </w:p>
    <w:p w14:paraId="232FA688" w14:textId="77777777" w:rsidR="00501FC6" w:rsidRPr="00B0794E" w:rsidRDefault="00501FC6" w:rsidP="00501FC6">
      <w:pPr>
        <w:pStyle w:val="Listaszerbekezds4"/>
        <w:widowControl w:val="0"/>
        <w:numPr>
          <w:ilvl w:val="0"/>
          <w:numId w:val="1"/>
        </w:numPr>
        <w:spacing w:after="0" w:line="100" w:lineRule="atLeast"/>
        <w:ind w:left="426"/>
        <w:jc w:val="both"/>
        <w:rPr>
          <w:rFonts w:hint="eastAsia"/>
        </w:rPr>
      </w:pPr>
      <w:r w:rsidRPr="00B0794E">
        <w:rPr>
          <w:rFonts w:ascii="Times New Roman" w:hAnsi="Times New Roman"/>
        </w:rPr>
        <w:t>nyilatkozat arról, hogy a támogatott szervezetnek esedékessé vált és meg nem fizetett köztartozása nincs,</w:t>
      </w:r>
    </w:p>
    <w:p w14:paraId="76146773" w14:textId="77777777" w:rsidR="00501FC6" w:rsidRPr="00B0794E" w:rsidRDefault="00501FC6" w:rsidP="00501FC6">
      <w:pPr>
        <w:pStyle w:val="Listaszerbekezds4"/>
        <w:widowControl w:val="0"/>
        <w:numPr>
          <w:ilvl w:val="0"/>
          <w:numId w:val="1"/>
        </w:numPr>
        <w:spacing w:after="0" w:line="100" w:lineRule="atLeast"/>
        <w:ind w:left="426"/>
        <w:jc w:val="both"/>
        <w:rPr>
          <w:rFonts w:hint="eastAsia"/>
        </w:rPr>
      </w:pPr>
      <w:r w:rsidRPr="00B0794E">
        <w:rPr>
          <w:rFonts w:ascii="Times New Roman" w:hAnsi="Times New Roman"/>
        </w:rPr>
        <w:t>nyilatkozat arról, hogy a megszüntetésére irányadó jogszabályban meghatározott eljárás ellene nincs folyamatban,</w:t>
      </w:r>
    </w:p>
    <w:p w14:paraId="07D1A1E3" w14:textId="77777777" w:rsidR="00501FC6" w:rsidRPr="0020784F" w:rsidRDefault="00501FC6" w:rsidP="00501FC6">
      <w:pPr>
        <w:pStyle w:val="Listaszerbekezds"/>
        <w:widowControl w:val="0"/>
        <w:numPr>
          <w:ilvl w:val="0"/>
          <w:numId w:val="1"/>
        </w:numPr>
        <w:suppressAutoHyphens/>
        <w:spacing w:after="0" w:line="100" w:lineRule="atLeast"/>
        <w:ind w:left="417"/>
        <w:jc w:val="both"/>
        <w:rPr>
          <w:rFonts w:ascii="Times New Roman" w:hAnsi="Times New Roman"/>
          <w:bCs/>
          <w:sz w:val="24"/>
          <w:szCs w:val="24"/>
        </w:rPr>
      </w:pPr>
      <w:r w:rsidRPr="00B0794E">
        <w:rPr>
          <w:rFonts w:ascii="Times New Roman" w:hAnsi="Times New Roman"/>
          <w:bCs/>
          <w:sz w:val="24"/>
          <w:szCs w:val="24"/>
        </w:rPr>
        <w:t>202</w:t>
      </w:r>
      <w:r>
        <w:rPr>
          <w:rFonts w:ascii="Times New Roman" w:hAnsi="Times New Roman"/>
          <w:bCs/>
          <w:sz w:val="24"/>
          <w:szCs w:val="24"/>
        </w:rPr>
        <w:t>3</w:t>
      </w:r>
      <w:r w:rsidRPr="00B0794E">
        <w:rPr>
          <w:rFonts w:ascii="Times New Roman" w:hAnsi="Times New Roman"/>
          <w:bCs/>
          <w:sz w:val="24"/>
          <w:szCs w:val="24"/>
        </w:rPr>
        <w:t>. évi számviteli beszámoló letétbe helyezéséről szóló OBH igazolás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20784F">
        <w:rPr>
          <w:rFonts w:ascii="Times New Roman" w:hAnsi="Times New Roman"/>
          <w:sz w:val="24"/>
          <w:szCs w:val="24"/>
          <w:lang w:eastAsia="hu-HU"/>
        </w:rPr>
        <w:t>Amennyiben ez a pályázat benyújtására meghatározott határidőig nem áll rendelkezésre, a pályázó köteles tárgy év május 31-ig pótlólag becsatolni, mely a támogatási szerződésben a támogatási összeg folyósítási feltételeként kerül meghatározásra.</w:t>
      </w:r>
    </w:p>
    <w:p w14:paraId="103C45BA" w14:textId="77777777" w:rsidR="00501FC6" w:rsidRPr="00B0794E" w:rsidRDefault="00501FC6" w:rsidP="00501FC6">
      <w:pPr>
        <w:pStyle w:val="Listaszerbekezds4"/>
        <w:widowControl w:val="0"/>
        <w:numPr>
          <w:ilvl w:val="0"/>
          <w:numId w:val="1"/>
        </w:numPr>
        <w:spacing w:after="0" w:line="100" w:lineRule="atLeast"/>
        <w:ind w:left="426"/>
        <w:jc w:val="both"/>
        <w:rPr>
          <w:rFonts w:hint="eastAsia"/>
        </w:rPr>
      </w:pPr>
      <w:r w:rsidRPr="00B0794E">
        <w:rPr>
          <w:rFonts w:ascii="Times New Roman" w:hAnsi="Times New Roman"/>
        </w:rPr>
        <w:t>a civil szervezet döntéshozó szerve (közgyűlés, kuratórium) üléséről készült azon jegyzőkönyv vagy határozati kivonat másolata, amely a pályázat benyújtására vonatkozó döntést és a megvalósítani kívánt célt tartalmazza,</w:t>
      </w:r>
    </w:p>
    <w:p w14:paraId="734BB640" w14:textId="77777777" w:rsidR="00501FC6" w:rsidRPr="00B0794E" w:rsidRDefault="00501FC6" w:rsidP="00501FC6">
      <w:pPr>
        <w:pStyle w:val="Listaszerbekezds4"/>
        <w:widowControl w:val="0"/>
        <w:numPr>
          <w:ilvl w:val="0"/>
          <w:numId w:val="1"/>
        </w:numPr>
        <w:spacing w:after="0" w:line="100" w:lineRule="atLeast"/>
        <w:ind w:left="426"/>
        <w:jc w:val="both"/>
        <w:rPr>
          <w:rFonts w:hint="eastAsia"/>
        </w:rPr>
      </w:pPr>
      <w:r w:rsidRPr="00B0794E">
        <w:rPr>
          <w:rFonts w:ascii="Times New Roman" w:hAnsi="Times New Roman"/>
        </w:rPr>
        <w:t>amennyiben az adott pályázathoz egyéb támogatásban is részesült, az erről szóló határozat (dokumentum) másolatát,</w:t>
      </w:r>
    </w:p>
    <w:p w14:paraId="3A9BB29B" w14:textId="77777777" w:rsidR="00501FC6" w:rsidRPr="00B0794E" w:rsidRDefault="00501FC6" w:rsidP="00501FC6">
      <w:pPr>
        <w:pStyle w:val="Listaszerbekezds4"/>
        <w:widowControl w:val="0"/>
        <w:numPr>
          <w:ilvl w:val="0"/>
          <w:numId w:val="1"/>
        </w:numPr>
        <w:spacing w:after="0" w:line="100" w:lineRule="atLeast"/>
        <w:ind w:left="426"/>
        <w:jc w:val="both"/>
        <w:rPr>
          <w:rFonts w:hint="eastAsia"/>
        </w:rPr>
      </w:pPr>
      <w:r w:rsidRPr="00B0794E">
        <w:rPr>
          <w:rFonts w:ascii="Times New Roman" w:hAnsi="Times New Roman"/>
        </w:rPr>
        <w:t xml:space="preserve">a pályázat benyújtását megelőző évről szóló közhasznúsági melléklet (350/2011. Korm. rendelet). </w:t>
      </w:r>
      <w:r w:rsidRPr="00B0794E">
        <w:rPr>
          <w:rFonts w:ascii="Times New Roman" w:hAnsi="Times New Roman"/>
          <w:color w:val="000000"/>
        </w:rPr>
        <w:t>Az i) pontban meghatározott mellékletet csak a közhasznú, illetve kiemelkedően közhasznú szervezeteknek kell csatolniuk.</w:t>
      </w:r>
    </w:p>
    <w:p w14:paraId="021FB9CE" w14:textId="77777777" w:rsidR="00501FC6" w:rsidRPr="00B0794E" w:rsidRDefault="00501FC6" w:rsidP="00501FC6">
      <w:pPr>
        <w:widowControl w:val="0"/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27D0FB" w14:textId="77777777" w:rsidR="00501FC6" w:rsidRPr="00B0794E" w:rsidRDefault="00501FC6" w:rsidP="00501FC6">
      <w:pPr>
        <w:widowControl w:val="0"/>
        <w:spacing w:line="100" w:lineRule="atLeast"/>
        <w:jc w:val="both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</w:rPr>
        <w:t xml:space="preserve">A pályázat </w:t>
      </w:r>
      <w:r w:rsidRPr="00B0794E">
        <w:rPr>
          <w:rFonts w:ascii="Times New Roman" w:hAnsi="Times New Roman"/>
          <w:color w:val="000000"/>
          <w:sz w:val="24"/>
          <w:szCs w:val="24"/>
        </w:rPr>
        <w:t xml:space="preserve">kötelezően benyújtandó mellékletei </w:t>
      </w:r>
      <w:r w:rsidRPr="00B0794E">
        <w:rPr>
          <w:rFonts w:ascii="Times New Roman" w:hAnsi="Times New Roman"/>
          <w:sz w:val="24"/>
          <w:szCs w:val="24"/>
        </w:rPr>
        <w:t xml:space="preserve">személyesen is átvehetők az Isaszegi Polgármesteri Hivatal ügyfélszolgálatán ügyfélfogadási időben, illetve letölthető a </w:t>
      </w:r>
      <w:hyperlink r:id="rId6" w:history="1">
        <w:r w:rsidRPr="00B0794E">
          <w:rPr>
            <w:rStyle w:val="Hiperhivatkozs"/>
            <w:rFonts w:ascii="Times New Roman" w:hAnsi="Times New Roman"/>
            <w:sz w:val="24"/>
            <w:szCs w:val="24"/>
          </w:rPr>
          <w:t>www.</w:t>
        </w:r>
        <w:r w:rsidRPr="00B0794E">
          <w:rPr>
            <w:rFonts w:hint="eastAsia"/>
            <w:sz w:val="24"/>
            <w:szCs w:val="24"/>
          </w:rPr>
          <w:t xml:space="preserve"> </w:t>
        </w:r>
        <w:r w:rsidRPr="00B0794E">
          <w:rPr>
            <w:rStyle w:val="Hiperhivatkozs"/>
            <w:rFonts w:ascii="Times New Roman" w:hAnsi="Times New Roman" w:hint="eastAsia"/>
            <w:sz w:val="24"/>
            <w:szCs w:val="24"/>
          </w:rPr>
          <w:t>isaszeg.asp.lgov.hu</w:t>
        </w:r>
        <w:r w:rsidRPr="00B0794E">
          <w:rPr>
            <w:rStyle w:val="Hiperhivatkozs"/>
            <w:rFonts w:ascii="Times New Roman" w:hAnsi="Times New Roman"/>
            <w:sz w:val="24"/>
            <w:szCs w:val="24"/>
          </w:rPr>
          <w:t xml:space="preserve"> </w:t>
        </w:r>
      </w:hyperlink>
      <w:r w:rsidRPr="00B0794E">
        <w:rPr>
          <w:rFonts w:ascii="Times New Roman" w:hAnsi="Times New Roman"/>
          <w:sz w:val="24"/>
          <w:szCs w:val="24"/>
        </w:rPr>
        <w:t xml:space="preserve"> honlapról.</w:t>
      </w:r>
    </w:p>
    <w:p w14:paraId="1088E90F" w14:textId="77777777" w:rsidR="00501FC6" w:rsidRPr="00B0794E" w:rsidRDefault="00501FC6" w:rsidP="00501FC6">
      <w:pPr>
        <w:widowControl w:val="0"/>
        <w:spacing w:line="100" w:lineRule="atLeast"/>
        <w:jc w:val="both"/>
        <w:rPr>
          <w:sz w:val="24"/>
          <w:szCs w:val="24"/>
        </w:rPr>
      </w:pPr>
      <w:r w:rsidRPr="00B0794E">
        <w:rPr>
          <w:rFonts w:ascii="Times New Roman" w:hAnsi="Times New Roman"/>
          <w:b/>
          <w:bCs/>
          <w:sz w:val="24"/>
          <w:szCs w:val="24"/>
        </w:rPr>
        <w:t>A pályázatok kezelése:</w:t>
      </w:r>
    </w:p>
    <w:p w14:paraId="6F618D95" w14:textId="77777777" w:rsidR="00501FC6" w:rsidRPr="00B0794E" w:rsidRDefault="00501FC6" w:rsidP="00501FC6">
      <w:pPr>
        <w:widowControl w:val="0"/>
        <w:spacing w:line="100" w:lineRule="atLeast"/>
        <w:jc w:val="both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</w:rPr>
        <w:t>A pályázatokat a polgármesteri hivatal iktatja és archiválja. Az önkormányzat a nyertes pályázók esetében az odaítélt támogatás tényét és a támogatott szervezetek, közösségek kilétét hordozó információkat közérdekű adatnak tekinti, ezért azokat hozzáférhetővé teszi a nyilvánosság számára.</w:t>
      </w:r>
    </w:p>
    <w:p w14:paraId="0C81829F" w14:textId="77777777" w:rsidR="00501FC6" w:rsidRPr="00B0794E" w:rsidRDefault="00501FC6" w:rsidP="00501FC6">
      <w:pPr>
        <w:widowControl w:val="0"/>
        <w:spacing w:line="100" w:lineRule="atLeast"/>
        <w:jc w:val="both"/>
        <w:rPr>
          <w:sz w:val="24"/>
          <w:szCs w:val="24"/>
        </w:rPr>
      </w:pPr>
      <w:r w:rsidRPr="00B0794E">
        <w:rPr>
          <w:rFonts w:ascii="Times New Roman" w:hAnsi="Times New Roman"/>
          <w:b/>
          <w:bCs/>
          <w:sz w:val="24"/>
          <w:szCs w:val="24"/>
        </w:rPr>
        <w:t>A pályázatok elbírálása:</w:t>
      </w:r>
    </w:p>
    <w:p w14:paraId="5F7CBA0B" w14:textId="77777777" w:rsidR="00501FC6" w:rsidRPr="00B0794E" w:rsidRDefault="00501FC6" w:rsidP="00501FC6">
      <w:pPr>
        <w:widowControl w:val="0"/>
        <w:spacing w:line="100" w:lineRule="atLeast"/>
        <w:ind w:firstLine="540"/>
        <w:jc w:val="both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</w:rPr>
        <w:t xml:space="preserve">A pályázatokat </w:t>
      </w:r>
      <w:r w:rsidRPr="00B0794E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B0794E">
        <w:rPr>
          <w:rFonts w:ascii="Times New Roman" w:hAnsi="Times New Roman"/>
          <w:b/>
          <w:bCs/>
          <w:sz w:val="24"/>
          <w:szCs w:val="24"/>
        </w:rPr>
        <w:t>. május 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B0794E">
        <w:rPr>
          <w:rFonts w:ascii="Times New Roman" w:hAnsi="Times New Roman"/>
          <w:b/>
          <w:bCs/>
          <w:sz w:val="24"/>
          <w:szCs w:val="24"/>
        </w:rPr>
        <w:t>-ig</w:t>
      </w:r>
      <w:r w:rsidRPr="00B0794E">
        <w:rPr>
          <w:rFonts w:ascii="Times New Roman" w:hAnsi="Times New Roman"/>
          <w:sz w:val="24"/>
          <w:szCs w:val="24"/>
        </w:rPr>
        <w:t xml:space="preserve"> – a Pénzügyi, Jogi, Városfejlesztési Bizottság és a Humán Bizottság véleményének kikérése mellett – a Képviselő-testület bírálja el. </w:t>
      </w:r>
    </w:p>
    <w:p w14:paraId="4EFA1F3F" w14:textId="77777777" w:rsidR="00501FC6" w:rsidRPr="00B0794E" w:rsidRDefault="00501FC6" w:rsidP="00501FC6">
      <w:pPr>
        <w:widowControl w:val="0"/>
        <w:spacing w:line="100" w:lineRule="atLeast"/>
        <w:ind w:firstLine="540"/>
        <w:jc w:val="both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</w:rPr>
        <w:t xml:space="preserve">A pályázat eredményéről a pályázók írásban kapnak értesítést, illetve a nyertesek nevét és az elnyert összeg nagyságát az önkormányzat </w:t>
      </w:r>
      <w:r w:rsidRPr="00B0794E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B0794E">
        <w:rPr>
          <w:rFonts w:ascii="Times New Roman" w:hAnsi="Times New Roman"/>
          <w:b/>
          <w:bCs/>
          <w:sz w:val="24"/>
          <w:szCs w:val="24"/>
        </w:rPr>
        <w:t>. május hónapban az interneten (</w:t>
      </w:r>
      <w:hyperlink r:id="rId7" w:history="1">
        <w:r w:rsidRPr="00B0794E">
          <w:rPr>
            <w:rStyle w:val="Hiperhivatkozs"/>
            <w:rFonts w:ascii="Times New Roman" w:hAnsi="Times New Roman"/>
            <w:sz w:val="24"/>
            <w:szCs w:val="24"/>
          </w:rPr>
          <w:t>www.</w:t>
        </w:r>
        <w:r w:rsidRPr="00B0794E">
          <w:rPr>
            <w:rFonts w:hint="eastAsia"/>
            <w:sz w:val="24"/>
            <w:szCs w:val="24"/>
          </w:rPr>
          <w:t xml:space="preserve"> </w:t>
        </w:r>
        <w:r w:rsidRPr="00B0794E">
          <w:rPr>
            <w:rStyle w:val="Hiperhivatkozs"/>
            <w:rFonts w:ascii="Times New Roman" w:hAnsi="Times New Roman" w:hint="eastAsia"/>
            <w:sz w:val="24"/>
            <w:szCs w:val="24"/>
          </w:rPr>
          <w:t>isaszeg.asp.lgov.hu</w:t>
        </w:r>
      </w:hyperlink>
      <w:r w:rsidRPr="00B0794E">
        <w:rPr>
          <w:rFonts w:ascii="Times New Roman" w:hAnsi="Times New Roman"/>
          <w:b/>
          <w:bCs/>
          <w:sz w:val="24"/>
          <w:szCs w:val="24"/>
        </w:rPr>
        <w:t>) a Képviselő-testületi döntést követően azonnal és az Isaszeg Önkormányzati Tájékoztató soron következő lapszámában közzéteszi.</w:t>
      </w:r>
      <w:r w:rsidRPr="00B0794E">
        <w:rPr>
          <w:rFonts w:ascii="Times New Roman" w:hAnsi="Times New Roman"/>
          <w:sz w:val="24"/>
          <w:szCs w:val="24"/>
        </w:rPr>
        <w:t xml:space="preserve"> </w:t>
      </w:r>
    </w:p>
    <w:p w14:paraId="6C8D9943" w14:textId="77777777" w:rsidR="00501FC6" w:rsidRPr="00B0794E" w:rsidRDefault="00501FC6" w:rsidP="00501FC6">
      <w:pPr>
        <w:widowControl w:val="0"/>
        <w:spacing w:line="100" w:lineRule="atLeast"/>
        <w:ind w:firstLine="540"/>
        <w:jc w:val="both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</w:rPr>
        <w:t xml:space="preserve">A hiányos vagy </w:t>
      </w:r>
      <w:proofErr w:type="spellStart"/>
      <w:r w:rsidRPr="00B0794E">
        <w:rPr>
          <w:rFonts w:ascii="Times New Roman" w:hAnsi="Times New Roman"/>
          <w:sz w:val="24"/>
          <w:szCs w:val="24"/>
        </w:rPr>
        <w:t>formailag</w:t>
      </w:r>
      <w:proofErr w:type="spellEnd"/>
      <w:r w:rsidRPr="00B0794E">
        <w:rPr>
          <w:rFonts w:ascii="Times New Roman" w:hAnsi="Times New Roman"/>
          <w:sz w:val="24"/>
          <w:szCs w:val="24"/>
        </w:rPr>
        <w:t xml:space="preserve"> hibás pályázatokat az önkormányzat értékelés nélkül elutasítja. A pályázati döntéseket az önkormányzat nem indokolja, illetve nem fogad el azokkal kapcsolatos panaszt. </w:t>
      </w:r>
      <w:r w:rsidRPr="00B0794E">
        <w:rPr>
          <w:rFonts w:ascii="Times New Roman" w:hAnsi="Times New Roman"/>
          <w:color w:val="000000"/>
          <w:sz w:val="24"/>
          <w:szCs w:val="24"/>
        </w:rPr>
        <w:t>Hiánypótlásra lehetőség nincs.</w:t>
      </w:r>
    </w:p>
    <w:p w14:paraId="0F3D9654" w14:textId="77777777" w:rsidR="00501FC6" w:rsidRPr="00B0794E" w:rsidRDefault="00501FC6" w:rsidP="00501FC6">
      <w:pPr>
        <w:widowControl w:val="0"/>
        <w:spacing w:line="100" w:lineRule="atLeast"/>
        <w:ind w:firstLine="540"/>
        <w:jc w:val="both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  <w:u w:val="single"/>
        </w:rPr>
        <w:t>Érvénytelen az a pályázat:</w:t>
      </w:r>
    </w:p>
    <w:p w14:paraId="48BCD913" w14:textId="77777777" w:rsidR="00501FC6" w:rsidRPr="00B0794E" w:rsidRDefault="00501FC6" w:rsidP="00501FC6">
      <w:pPr>
        <w:widowControl w:val="0"/>
        <w:spacing w:after="0" w:line="100" w:lineRule="atLeast"/>
        <w:ind w:left="709" w:hanging="425"/>
        <w:jc w:val="both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</w:rPr>
        <w:t>- amely határidőn túl érkezett,</w:t>
      </w:r>
    </w:p>
    <w:p w14:paraId="0FE08F76" w14:textId="77777777" w:rsidR="00501FC6" w:rsidRPr="00B0794E" w:rsidRDefault="00501FC6" w:rsidP="00501FC6">
      <w:pPr>
        <w:widowControl w:val="0"/>
        <w:spacing w:after="0" w:line="100" w:lineRule="atLeast"/>
        <w:ind w:left="851" w:hanging="567"/>
        <w:jc w:val="both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</w:rPr>
        <w:t>- amelyet nem az arra jogosult nyújtott be,</w:t>
      </w:r>
    </w:p>
    <w:p w14:paraId="34EC6860" w14:textId="77777777" w:rsidR="00501FC6" w:rsidRPr="00B0794E" w:rsidRDefault="00501FC6" w:rsidP="00501FC6">
      <w:pPr>
        <w:widowControl w:val="0"/>
        <w:spacing w:after="0" w:line="100" w:lineRule="atLeast"/>
        <w:ind w:left="851" w:hanging="567"/>
        <w:jc w:val="both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</w:rPr>
        <w:lastRenderedPageBreak/>
        <w:t>- amelyet nem a megadott címre nyújtottak be,</w:t>
      </w:r>
    </w:p>
    <w:p w14:paraId="6C6D01CA" w14:textId="77777777" w:rsidR="00501FC6" w:rsidRPr="00B0794E" w:rsidRDefault="00501FC6" w:rsidP="00501FC6">
      <w:pPr>
        <w:widowControl w:val="0"/>
        <w:spacing w:after="0" w:line="100" w:lineRule="atLeast"/>
        <w:ind w:left="851" w:hanging="567"/>
        <w:jc w:val="both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</w:rPr>
        <w:t>- amelyhez nem csatolták az előírt mellékleteket,</w:t>
      </w:r>
    </w:p>
    <w:p w14:paraId="2CEA9733" w14:textId="77777777" w:rsidR="00501FC6" w:rsidRPr="00B0794E" w:rsidRDefault="00501FC6" w:rsidP="00501FC6">
      <w:pPr>
        <w:widowControl w:val="0"/>
        <w:spacing w:after="0" w:line="100" w:lineRule="atLeast"/>
        <w:ind w:left="851" w:hanging="567"/>
        <w:jc w:val="both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</w:rPr>
        <w:t>- amelyen adatlap kitöltése hiányos.</w:t>
      </w:r>
    </w:p>
    <w:p w14:paraId="3EB739E6" w14:textId="77777777" w:rsidR="00501FC6" w:rsidRPr="00B0794E" w:rsidRDefault="00501FC6" w:rsidP="00501FC6">
      <w:pPr>
        <w:widowControl w:val="0"/>
        <w:spacing w:line="100" w:lineRule="atLeast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14:paraId="1634F324" w14:textId="77777777" w:rsidR="00501FC6" w:rsidRPr="00B0794E" w:rsidRDefault="00501FC6" w:rsidP="00501FC6">
      <w:pPr>
        <w:widowControl w:val="0"/>
        <w:spacing w:line="100" w:lineRule="atLeast"/>
        <w:ind w:firstLine="540"/>
        <w:jc w:val="both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  <w:u w:val="single"/>
        </w:rPr>
        <w:t>Nem részesíthető támogatásban az a pályázó:</w:t>
      </w:r>
    </w:p>
    <w:p w14:paraId="0860639B" w14:textId="77777777" w:rsidR="00501FC6" w:rsidRPr="00B0794E" w:rsidRDefault="00501FC6" w:rsidP="00501FC6">
      <w:pPr>
        <w:pStyle w:val="Listaszerbekezds4"/>
        <w:widowControl w:val="0"/>
        <w:numPr>
          <w:ilvl w:val="0"/>
          <w:numId w:val="2"/>
        </w:numPr>
        <w:tabs>
          <w:tab w:val="clear" w:pos="284"/>
          <w:tab w:val="num" w:pos="0"/>
        </w:tabs>
        <w:spacing w:after="0" w:line="100" w:lineRule="atLeast"/>
        <w:ind w:left="720" w:hanging="360"/>
        <w:jc w:val="both"/>
        <w:rPr>
          <w:rFonts w:hint="eastAsia"/>
        </w:rPr>
      </w:pPr>
      <w:r w:rsidRPr="00B0794E">
        <w:rPr>
          <w:rFonts w:ascii="Times New Roman" w:hAnsi="Times New Roman"/>
        </w:rPr>
        <w:t>aki a pályázatában megtévesztő vagy valótlan adatot szolgáltatott,</w:t>
      </w:r>
    </w:p>
    <w:p w14:paraId="74D9D545" w14:textId="77777777" w:rsidR="00501FC6" w:rsidRPr="00B0794E" w:rsidRDefault="00501FC6" w:rsidP="00501FC6">
      <w:pPr>
        <w:pStyle w:val="Listaszerbekezds4"/>
        <w:widowControl w:val="0"/>
        <w:numPr>
          <w:ilvl w:val="0"/>
          <w:numId w:val="2"/>
        </w:numPr>
        <w:tabs>
          <w:tab w:val="clear" w:pos="284"/>
          <w:tab w:val="num" w:pos="0"/>
        </w:tabs>
        <w:spacing w:after="0" w:line="100" w:lineRule="atLeast"/>
        <w:ind w:left="720" w:hanging="360"/>
        <w:jc w:val="both"/>
        <w:rPr>
          <w:rFonts w:hint="eastAsia"/>
        </w:rPr>
      </w:pPr>
      <w:r w:rsidRPr="00B0794E">
        <w:rPr>
          <w:rFonts w:ascii="Times New Roman" w:hAnsi="Times New Roman"/>
        </w:rPr>
        <w:t>aki korábban Isaszeg Város Önkormányzatától kapott támogatást a vonatkozó támogatási szerződésben megjelölt céltól részben vagy teljes egészében eltérően használta fel,</w:t>
      </w:r>
    </w:p>
    <w:p w14:paraId="63D7BF76" w14:textId="77777777" w:rsidR="00501FC6" w:rsidRPr="00B0794E" w:rsidRDefault="00501FC6" w:rsidP="00501FC6">
      <w:pPr>
        <w:pStyle w:val="Listaszerbekezds4"/>
        <w:widowControl w:val="0"/>
        <w:numPr>
          <w:ilvl w:val="0"/>
          <w:numId w:val="2"/>
        </w:numPr>
        <w:tabs>
          <w:tab w:val="clear" w:pos="284"/>
          <w:tab w:val="num" w:pos="0"/>
        </w:tabs>
        <w:spacing w:after="0" w:line="100" w:lineRule="atLeast"/>
        <w:ind w:left="720" w:hanging="360"/>
        <w:jc w:val="both"/>
        <w:rPr>
          <w:rFonts w:hint="eastAsia"/>
        </w:rPr>
      </w:pPr>
      <w:r w:rsidRPr="00B0794E">
        <w:rPr>
          <w:rFonts w:ascii="Times New Roman" w:hAnsi="Times New Roman"/>
        </w:rPr>
        <w:t>akinek lejárt esedékességű köztartozása van,</w:t>
      </w:r>
    </w:p>
    <w:p w14:paraId="66D8F465" w14:textId="77777777" w:rsidR="00501FC6" w:rsidRPr="00B0794E" w:rsidRDefault="00501FC6" w:rsidP="00501FC6">
      <w:pPr>
        <w:pStyle w:val="Listaszerbekezds4"/>
        <w:widowControl w:val="0"/>
        <w:numPr>
          <w:ilvl w:val="0"/>
          <w:numId w:val="2"/>
        </w:numPr>
        <w:tabs>
          <w:tab w:val="clear" w:pos="284"/>
          <w:tab w:val="num" w:pos="0"/>
        </w:tabs>
        <w:spacing w:after="0" w:line="100" w:lineRule="atLeast"/>
        <w:ind w:left="720" w:hanging="360"/>
        <w:jc w:val="both"/>
        <w:rPr>
          <w:rFonts w:hint="eastAsia"/>
        </w:rPr>
      </w:pPr>
      <w:r w:rsidRPr="00B0794E">
        <w:rPr>
          <w:rFonts w:ascii="Times New Roman" w:hAnsi="Times New Roman"/>
        </w:rPr>
        <w:t>aki nem számolt el az előző évi pályázatával határidőre,</w:t>
      </w:r>
    </w:p>
    <w:p w14:paraId="2C24C16D" w14:textId="77777777" w:rsidR="00501FC6" w:rsidRPr="00B0794E" w:rsidRDefault="00501FC6" w:rsidP="00501FC6">
      <w:pPr>
        <w:pStyle w:val="Listaszerbekezds4"/>
        <w:widowControl w:val="0"/>
        <w:numPr>
          <w:ilvl w:val="0"/>
          <w:numId w:val="2"/>
        </w:numPr>
        <w:tabs>
          <w:tab w:val="clear" w:pos="284"/>
          <w:tab w:val="num" w:pos="0"/>
        </w:tabs>
        <w:spacing w:after="0" w:line="100" w:lineRule="atLeast"/>
        <w:ind w:left="720" w:hanging="360"/>
        <w:jc w:val="both"/>
        <w:rPr>
          <w:rFonts w:hint="eastAsia"/>
        </w:rPr>
      </w:pPr>
      <w:r w:rsidRPr="00B0794E">
        <w:rPr>
          <w:rFonts w:ascii="Times New Roman" w:hAnsi="Times New Roman"/>
        </w:rPr>
        <w:t>aki nem felel meg a pályázati felhívásban meghatározott követelményeknek.</w:t>
      </w:r>
    </w:p>
    <w:p w14:paraId="191D3A4F" w14:textId="77777777" w:rsidR="00501FC6" w:rsidRPr="00B0794E" w:rsidRDefault="00501FC6" w:rsidP="00501FC6">
      <w:pPr>
        <w:widowControl w:val="0"/>
        <w:spacing w:line="100" w:lineRule="atLeast"/>
        <w:jc w:val="both"/>
        <w:rPr>
          <w:rFonts w:ascii="Times New Roman" w:hAnsi="Times New Roman"/>
          <w:strike/>
          <w:sz w:val="24"/>
          <w:szCs w:val="24"/>
        </w:rPr>
      </w:pPr>
    </w:p>
    <w:p w14:paraId="115295A9" w14:textId="77777777" w:rsidR="00501FC6" w:rsidRPr="00B0794E" w:rsidRDefault="00501FC6" w:rsidP="00501FC6">
      <w:pPr>
        <w:widowControl w:val="0"/>
        <w:spacing w:line="100" w:lineRule="atLeast"/>
        <w:jc w:val="both"/>
        <w:rPr>
          <w:sz w:val="24"/>
          <w:szCs w:val="24"/>
        </w:rPr>
      </w:pPr>
      <w:r w:rsidRPr="00B0794E">
        <w:rPr>
          <w:rFonts w:ascii="Times New Roman" w:hAnsi="Times New Roman"/>
          <w:b/>
          <w:bCs/>
          <w:sz w:val="24"/>
          <w:szCs w:val="24"/>
        </w:rPr>
        <w:t>A pályázati támogatás igénybevétele:</w:t>
      </w:r>
    </w:p>
    <w:p w14:paraId="28442746" w14:textId="77777777" w:rsidR="00501FC6" w:rsidRPr="00B0794E" w:rsidRDefault="00501FC6" w:rsidP="00501FC6">
      <w:pPr>
        <w:widowControl w:val="0"/>
        <w:spacing w:line="100" w:lineRule="atLeast"/>
        <w:jc w:val="both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</w:rPr>
        <w:t xml:space="preserve">A pályázat előfinanszírozott, tehát az elnyert támogatás összegét teljes egészében a program tartalmi és pénzügyi beszámolója előtt kapja meg a támogatott szervezet. A nyertes pályázókkal az önkormányzat </w:t>
      </w:r>
      <w:r w:rsidRPr="00B0794E">
        <w:rPr>
          <w:rFonts w:ascii="Times New Roman" w:hAnsi="Times New Roman"/>
          <w:b/>
          <w:bCs/>
          <w:sz w:val="24"/>
          <w:szCs w:val="24"/>
        </w:rPr>
        <w:t>támogatási szerződést köt</w:t>
      </w:r>
      <w:r w:rsidRPr="00B0794E">
        <w:rPr>
          <w:rFonts w:ascii="Times New Roman" w:hAnsi="Times New Roman"/>
          <w:sz w:val="24"/>
          <w:szCs w:val="24"/>
        </w:rPr>
        <w:t xml:space="preserve">, amely feltétele a támogatás igénybevételének. Pályázati támogatást az önkormányzat bankszámlára utalással és készpénz kifizetéssel teljesít. </w:t>
      </w:r>
    </w:p>
    <w:p w14:paraId="59A368B8" w14:textId="77777777" w:rsidR="00501FC6" w:rsidRPr="00B0794E" w:rsidRDefault="00501FC6" w:rsidP="00501FC6">
      <w:pPr>
        <w:widowControl w:val="0"/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794E">
        <w:rPr>
          <w:rFonts w:ascii="Times New Roman" w:hAnsi="Times New Roman"/>
          <w:b/>
          <w:bCs/>
          <w:color w:val="000000"/>
          <w:sz w:val="24"/>
          <w:szCs w:val="24"/>
        </w:rPr>
        <w:t>A támogatási szerződés megkötése előtt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B079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6CF52ED6" w14:textId="77777777" w:rsidR="00501FC6" w:rsidRPr="00B0794E" w:rsidRDefault="00501FC6" w:rsidP="00501FC6">
      <w:pPr>
        <w:pStyle w:val="Listaszerbekezds"/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0794E">
        <w:rPr>
          <w:rFonts w:ascii="Times New Roman" w:hAnsi="Times New Roman"/>
          <w:b/>
          <w:bCs/>
          <w:sz w:val="24"/>
          <w:szCs w:val="24"/>
        </w:rPr>
        <w:t>a pályázó szervezet</w:t>
      </w:r>
      <w:r>
        <w:rPr>
          <w:rFonts w:ascii="Times New Roman" w:hAnsi="Times New Roman"/>
          <w:b/>
          <w:bCs/>
          <w:sz w:val="24"/>
          <w:szCs w:val="24"/>
        </w:rPr>
        <w:t xml:space="preserve"> köteles benyújtani</w:t>
      </w:r>
      <w:r w:rsidRPr="00B0794E">
        <w:rPr>
          <w:rFonts w:ascii="Times New Roman" w:hAnsi="Times New Roman"/>
          <w:sz w:val="24"/>
          <w:szCs w:val="24"/>
        </w:rPr>
        <w:t xml:space="preserve"> a banki aláírási kartonjának a bank által hitelesített, 60 napnál nem régebbi másolatát.</w:t>
      </w:r>
    </w:p>
    <w:p w14:paraId="1512B956" w14:textId="77777777" w:rsidR="00501FC6" w:rsidRPr="00B0794E" w:rsidRDefault="00501FC6" w:rsidP="00501FC6">
      <w:pPr>
        <w:widowControl w:val="0"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A5CD9CF" w14:textId="77777777" w:rsidR="00501FC6" w:rsidRPr="00B0794E" w:rsidRDefault="00501FC6" w:rsidP="00501FC6">
      <w:pPr>
        <w:widowControl w:val="0"/>
        <w:spacing w:line="100" w:lineRule="atLeast"/>
        <w:jc w:val="both"/>
        <w:rPr>
          <w:sz w:val="24"/>
          <w:szCs w:val="24"/>
        </w:rPr>
      </w:pPr>
      <w:r w:rsidRPr="00B0794E">
        <w:rPr>
          <w:rFonts w:ascii="Times New Roman" w:hAnsi="Times New Roman"/>
          <w:b/>
          <w:sz w:val="24"/>
          <w:szCs w:val="24"/>
        </w:rPr>
        <w:t>A pályázat elszámolásával kapcsolatos tudnivalók:</w:t>
      </w:r>
    </w:p>
    <w:p w14:paraId="271C8B34" w14:textId="77777777" w:rsidR="00501FC6" w:rsidRPr="00B0794E" w:rsidRDefault="00501FC6" w:rsidP="00501FC6">
      <w:pPr>
        <w:pStyle w:val="Listaszerbekezds4"/>
        <w:widowControl w:val="0"/>
        <w:numPr>
          <w:ilvl w:val="0"/>
          <w:numId w:val="3"/>
        </w:numPr>
        <w:spacing w:after="0" w:line="100" w:lineRule="atLeast"/>
        <w:jc w:val="both"/>
        <w:rPr>
          <w:rFonts w:hint="eastAsia"/>
        </w:rPr>
      </w:pPr>
      <w:r w:rsidRPr="00B0794E">
        <w:rPr>
          <w:rFonts w:ascii="Times New Roman" w:hAnsi="Times New Roman"/>
          <w:color w:val="000000"/>
        </w:rPr>
        <w:t xml:space="preserve">A pályázaton elnyert összeggel legkésőbb </w:t>
      </w:r>
      <w:r w:rsidRPr="00B0794E">
        <w:rPr>
          <w:rFonts w:ascii="Times New Roman" w:hAnsi="Times New Roman"/>
          <w:b/>
          <w:bCs/>
          <w:color w:val="000000"/>
        </w:rPr>
        <w:t>202</w:t>
      </w:r>
      <w:r>
        <w:rPr>
          <w:rFonts w:ascii="Times New Roman" w:hAnsi="Times New Roman"/>
          <w:b/>
          <w:bCs/>
          <w:color w:val="000000"/>
        </w:rPr>
        <w:t>4</w:t>
      </w:r>
      <w:r w:rsidRPr="00B0794E">
        <w:rPr>
          <w:rFonts w:ascii="Times New Roman" w:hAnsi="Times New Roman"/>
          <w:b/>
          <w:bCs/>
          <w:color w:val="000000"/>
        </w:rPr>
        <w:t>. december 15-ig</w:t>
      </w:r>
      <w:r w:rsidRPr="00B0794E">
        <w:rPr>
          <w:rFonts w:ascii="Times New Roman" w:hAnsi="Times New Roman"/>
          <w:color w:val="000000"/>
        </w:rPr>
        <w:t xml:space="preserve"> </w:t>
      </w:r>
      <w:r w:rsidRPr="00B0794E">
        <w:rPr>
          <w:rFonts w:ascii="Times New Roman" w:hAnsi="Times New Roman"/>
        </w:rPr>
        <w:t>beszámolót kell benyújtani a pályázat kiírójához.</w:t>
      </w:r>
    </w:p>
    <w:p w14:paraId="0D151BCA" w14:textId="77777777" w:rsidR="00501FC6" w:rsidRPr="00B0794E" w:rsidRDefault="00501FC6" w:rsidP="00501FC6">
      <w:pPr>
        <w:pStyle w:val="Listaszerbekezds4"/>
        <w:widowControl w:val="0"/>
        <w:numPr>
          <w:ilvl w:val="0"/>
          <w:numId w:val="3"/>
        </w:numPr>
        <w:spacing w:after="0" w:line="100" w:lineRule="atLeast"/>
        <w:jc w:val="both"/>
        <w:rPr>
          <w:rFonts w:hint="eastAsia"/>
        </w:rPr>
      </w:pPr>
      <w:r w:rsidRPr="00B0794E">
        <w:rPr>
          <w:rFonts w:ascii="Times New Roman" w:hAnsi="Times New Roman"/>
        </w:rPr>
        <w:t xml:space="preserve">A beszámoló számlamásolatokkal alátámasztott pénzügyi részből és fényképekkel, sajtómegjelenéssel illusztrált tartalmi részből áll, melyet a támogatott </w:t>
      </w:r>
      <w:proofErr w:type="gramStart"/>
      <w:r w:rsidRPr="00B0794E">
        <w:rPr>
          <w:rFonts w:ascii="Times New Roman" w:hAnsi="Times New Roman"/>
        </w:rPr>
        <w:t xml:space="preserve">szervezet,  </w:t>
      </w:r>
      <w:r w:rsidRPr="00B0794E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4</w:t>
      </w:r>
      <w:r w:rsidRPr="00B0794E">
        <w:rPr>
          <w:rFonts w:ascii="Times New Roman" w:hAnsi="Times New Roman"/>
          <w:b/>
          <w:bCs/>
        </w:rPr>
        <w:t>.</w:t>
      </w:r>
      <w:proofErr w:type="gramEnd"/>
      <w:r w:rsidRPr="00B0794E">
        <w:rPr>
          <w:rFonts w:ascii="Times New Roman" w:hAnsi="Times New Roman"/>
        </w:rPr>
        <w:t xml:space="preserve"> </w:t>
      </w:r>
      <w:r w:rsidRPr="00B0794E">
        <w:rPr>
          <w:rFonts w:ascii="Times New Roman" w:hAnsi="Times New Roman"/>
          <w:b/>
          <w:color w:val="000000"/>
        </w:rPr>
        <w:t>december 15-ig</w:t>
      </w:r>
      <w:r w:rsidRPr="00B0794E">
        <w:rPr>
          <w:rFonts w:ascii="Times New Roman" w:hAnsi="Times New Roman"/>
        </w:rPr>
        <w:t xml:space="preserve"> köteles az Isaszegi Polgármesteri Hivatal Gazdálkodási osztálya és a</w:t>
      </w:r>
      <w:r>
        <w:rPr>
          <w:rFonts w:ascii="Times New Roman" w:hAnsi="Times New Roman"/>
        </w:rPr>
        <w:t>z önkormányzat által megjelölt szakbizottság részére</w:t>
      </w:r>
      <w:r w:rsidRPr="00B0794E">
        <w:rPr>
          <w:rFonts w:ascii="Times New Roman" w:hAnsi="Times New Roman"/>
        </w:rPr>
        <w:t xml:space="preserve"> elküldeni. (A beszámolók elkészítéséhez segítséget nyújt az államháztartáson kívüli források átvételéről és átadásáról szóló rendelet 4. sz. melléklete)</w:t>
      </w:r>
    </w:p>
    <w:p w14:paraId="7DD7DC4F" w14:textId="77777777" w:rsidR="00501FC6" w:rsidRPr="00B0794E" w:rsidRDefault="00501FC6" w:rsidP="00501FC6">
      <w:pPr>
        <w:pStyle w:val="Listaszerbekezds4"/>
        <w:widowControl w:val="0"/>
        <w:numPr>
          <w:ilvl w:val="0"/>
          <w:numId w:val="3"/>
        </w:numPr>
        <w:spacing w:after="0" w:line="100" w:lineRule="atLeast"/>
        <w:jc w:val="both"/>
        <w:rPr>
          <w:rFonts w:hint="eastAsia"/>
        </w:rPr>
      </w:pPr>
      <w:r w:rsidRPr="00B0794E">
        <w:rPr>
          <w:rFonts w:ascii="Times New Roman" w:hAnsi="Times New Roman"/>
        </w:rPr>
        <w:t>A sajtómegjelenést Isaszeg Város Önkormányzata a tulajdonában lévő havi megjelenésű tájékoztatójában, honlapján térítésmentesen biztosítja.</w:t>
      </w:r>
    </w:p>
    <w:p w14:paraId="5D2BD149" w14:textId="77777777" w:rsidR="00501FC6" w:rsidRPr="00B0794E" w:rsidRDefault="00501FC6" w:rsidP="00501FC6">
      <w:pPr>
        <w:widowControl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7508D0D5" w14:textId="77777777" w:rsidR="00501FC6" w:rsidRPr="00B0794E" w:rsidRDefault="00501FC6" w:rsidP="00501FC6">
      <w:pPr>
        <w:widowControl w:val="0"/>
        <w:spacing w:line="100" w:lineRule="atLeast"/>
        <w:jc w:val="both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</w:rPr>
        <w:t>A pályázati kiírással, sajtómegjelenéssel és az elnyert pályázat tartalmi beszámolójával kapcsolat</w:t>
      </w:r>
      <w:r>
        <w:rPr>
          <w:rFonts w:ascii="Times New Roman" w:hAnsi="Times New Roman"/>
          <w:sz w:val="24"/>
          <w:szCs w:val="24"/>
        </w:rPr>
        <w:t>os kérdésekre</w:t>
      </w:r>
      <w:r w:rsidRPr="00B0794E">
        <w:rPr>
          <w:rFonts w:ascii="Times New Roman" w:hAnsi="Times New Roman"/>
          <w:sz w:val="24"/>
          <w:szCs w:val="24"/>
        </w:rPr>
        <w:t xml:space="preserve"> Pisiák Zsuzsanna ad választ az alábbi elérhetőségeken: 28-583-111;  </w:t>
      </w:r>
      <w:hyperlink r:id="rId8" w:history="1">
        <w:r w:rsidRPr="00B0794E">
          <w:rPr>
            <w:rStyle w:val="Hiperhivatkozs"/>
            <w:rFonts w:ascii="Times New Roman" w:hAnsi="Times New Roman"/>
            <w:sz w:val="24"/>
            <w:szCs w:val="24"/>
          </w:rPr>
          <w:t>pisiak.zsuzsa@isaszeg.hu</w:t>
        </w:r>
      </w:hyperlink>
      <w:r w:rsidRPr="00B0794E">
        <w:rPr>
          <w:rFonts w:ascii="Times New Roman" w:hAnsi="Times New Roman"/>
          <w:sz w:val="24"/>
          <w:szCs w:val="24"/>
        </w:rPr>
        <w:t xml:space="preserve"> </w:t>
      </w:r>
    </w:p>
    <w:p w14:paraId="6E406A1F" w14:textId="77777777" w:rsidR="00501FC6" w:rsidRPr="00B0794E" w:rsidRDefault="00501FC6" w:rsidP="00501FC6">
      <w:pPr>
        <w:widowControl w:val="0"/>
        <w:spacing w:line="100" w:lineRule="atLeast"/>
        <w:jc w:val="both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</w:rPr>
        <w:t xml:space="preserve">A pályázat pénzügyi elszámolásával kapcsolatban pedig </w:t>
      </w:r>
      <w:r>
        <w:rPr>
          <w:rFonts w:ascii="Times New Roman" w:hAnsi="Times New Roman"/>
          <w:sz w:val="24"/>
          <w:szCs w:val="24"/>
        </w:rPr>
        <w:t>Makai Krisztina</w:t>
      </w:r>
      <w:r w:rsidRPr="00B0794E">
        <w:rPr>
          <w:rFonts w:ascii="Times New Roman" w:hAnsi="Times New Roman"/>
          <w:sz w:val="24"/>
          <w:szCs w:val="24"/>
        </w:rPr>
        <w:t xml:space="preserve"> nyújt segítséget az alábbi elérhetőségeken: 28-583-101; </w:t>
      </w:r>
      <w:hyperlink r:id="rId9" w:history="1">
        <w:r w:rsidRPr="00CA545C">
          <w:rPr>
            <w:rStyle w:val="Hiperhivatkozs"/>
            <w:rFonts w:ascii="Times New Roman" w:hAnsi="Times New Roman"/>
            <w:sz w:val="24"/>
            <w:szCs w:val="24"/>
          </w:rPr>
          <w:t>makai.krisztina@isaszeg.hu</w:t>
        </w:r>
      </w:hyperlink>
      <w:r w:rsidRPr="00B0794E">
        <w:rPr>
          <w:rFonts w:ascii="Times New Roman" w:hAnsi="Times New Roman"/>
          <w:sz w:val="24"/>
          <w:szCs w:val="24"/>
        </w:rPr>
        <w:t xml:space="preserve">  </w:t>
      </w:r>
    </w:p>
    <w:p w14:paraId="38341316" w14:textId="77777777" w:rsidR="00501FC6" w:rsidRPr="00B0794E" w:rsidRDefault="00501FC6" w:rsidP="00501FC6">
      <w:pPr>
        <w:widowControl w:val="0"/>
        <w:spacing w:line="100" w:lineRule="atLeast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</w:rPr>
        <w:t>Isaszeg, 202</w:t>
      </w:r>
      <w:r>
        <w:rPr>
          <w:rFonts w:ascii="Times New Roman" w:hAnsi="Times New Roman"/>
          <w:sz w:val="24"/>
          <w:szCs w:val="24"/>
        </w:rPr>
        <w:t>4</w:t>
      </w:r>
      <w:r w:rsidRPr="00B0794E">
        <w:rPr>
          <w:rFonts w:ascii="Times New Roman" w:hAnsi="Times New Roman"/>
          <w:sz w:val="24"/>
          <w:szCs w:val="24"/>
        </w:rPr>
        <w:t>. március 2</w:t>
      </w:r>
      <w:r>
        <w:rPr>
          <w:rFonts w:ascii="Times New Roman" w:hAnsi="Times New Roman"/>
          <w:sz w:val="24"/>
          <w:szCs w:val="24"/>
        </w:rPr>
        <w:t>1</w:t>
      </w:r>
      <w:r w:rsidRPr="00B0794E">
        <w:rPr>
          <w:rFonts w:ascii="Times New Roman" w:hAnsi="Times New Roman"/>
          <w:sz w:val="24"/>
          <w:szCs w:val="24"/>
        </w:rPr>
        <w:t xml:space="preserve">. </w:t>
      </w:r>
      <w:r w:rsidRPr="00B0794E">
        <w:rPr>
          <w:rFonts w:ascii="Times New Roman" w:hAnsi="Times New Roman"/>
          <w:sz w:val="24"/>
          <w:szCs w:val="24"/>
        </w:rPr>
        <w:tab/>
      </w:r>
      <w:r w:rsidRPr="00B0794E">
        <w:rPr>
          <w:rFonts w:ascii="Times New Roman" w:hAnsi="Times New Roman"/>
          <w:sz w:val="24"/>
          <w:szCs w:val="24"/>
        </w:rPr>
        <w:tab/>
      </w:r>
      <w:r w:rsidRPr="00B0794E">
        <w:rPr>
          <w:rFonts w:ascii="Times New Roman" w:hAnsi="Times New Roman"/>
          <w:sz w:val="24"/>
          <w:szCs w:val="24"/>
        </w:rPr>
        <w:tab/>
      </w:r>
      <w:r w:rsidRPr="00B0794E">
        <w:rPr>
          <w:rFonts w:ascii="Times New Roman" w:hAnsi="Times New Roman"/>
          <w:sz w:val="24"/>
          <w:szCs w:val="24"/>
        </w:rPr>
        <w:tab/>
      </w:r>
    </w:p>
    <w:p w14:paraId="40CCF527" w14:textId="77777777" w:rsidR="00501FC6" w:rsidRPr="00B0794E" w:rsidRDefault="00501FC6" w:rsidP="00501FC6">
      <w:pPr>
        <w:widowControl w:val="0"/>
        <w:spacing w:after="0" w:line="100" w:lineRule="atLeast"/>
        <w:ind w:left="4248" w:firstLine="708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</w:rPr>
        <w:t>Isaszeg Város Önkormányzatának</w:t>
      </w:r>
    </w:p>
    <w:p w14:paraId="11E5C1EC" w14:textId="77777777" w:rsidR="00501FC6" w:rsidRPr="00B0794E" w:rsidRDefault="00501FC6" w:rsidP="00501FC6">
      <w:pPr>
        <w:widowControl w:val="0"/>
        <w:spacing w:after="0" w:line="100" w:lineRule="atLeast"/>
        <w:ind w:left="3540" w:firstLine="708"/>
        <w:jc w:val="center"/>
        <w:rPr>
          <w:sz w:val="24"/>
          <w:szCs w:val="24"/>
        </w:rPr>
      </w:pPr>
      <w:r w:rsidRPr="00B0794E">
        <w:rPr>
          <w:rFonts w:ascii="Times New Roman" w:hAnsi="Times New Roman"/>
          <w:sz w:val="24"/>
          <w:szCs w:val="24"/>
        </w:rPr>
        <w:t>Képviselő-testülete</w:t>
      </w:r>
    </w:p>
    <w:bookmarkEnd w:id="0"/>
    <w:p w14:paraId="29EB9622" w14:textId="77777777" w:rsidR="00E60F7F" w:rsidRDefault="00E60F7F"/>
    <w:sectPr w:rsidR="00E6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4"/>
        <w:szCs w:val="24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71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0B80D15"/>
    <w:multiLevelType w:val="multilevel"/>
    <w:tmpl w:val="3D4017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43703112">
    <w:abstractNumId w:val="0"/>
  </w:num>
  <w:num w:numId="2" w16cid:durableId="443504829">
    <w:abstractNumId w:val="1"/>
  </w:num>
  <w:num w:numId="3" w16cid:durableId="1921406002">
    <w:abstractNumId w:val="2"/>
  </w:num>
  <w:num w:numId="4" w16cid:durableId="1387411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C6"/>
    <w:rsid w:val="000212A7"/>
    <w:rsid w:val="00501FC6"/>
    <w:rsid w:val="00E6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4967"/>
  <w15:chartTrackingRefBased/>
  <w15:docId w15:val="{8221AB35-1554-437C-9B71-92A5876A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1FC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501FC6"/>
    <w:pPr>
      <w:ind w:left="720"/>
      <w:contextualSpacing/>
    </w:pPr>
  </w:style>
  <w:style w:type="character" w:styleId="Hiperhivatkozs">
    <w:name w:val="Hyperlink"/>
    <w:uiPriority w:val="99"/>
    <w:unhideWhenUsed/>
    <w:rsid w:val="00501FC6"/>
    <w:rPr>
      <w:color w:val="0563C1"/>
      <w:u w:val="single"/>
    </w:rPr>
  </w:style>
  <w:style w:type="paragraph" w:customStyle="1" w:styleId="Listaszerbekezds4">
    <w:name w:val="Listaszerű bekezdés4"/>
    <w:basedOn w:val="Norml"/>
    <w:rsid w:val="00501FC6"/>
    <w:pPr>
      <w:suppressAutoHyphens/>
      <w:spacing w:line="240" w:lineRule="auto"/>
      <w:ind w:left="720"/>
      <w:contextualSpacing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iak.zsuzsa@isaszeg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aszeg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aszeg.h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saszeg.asp.lgov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kai.krisztina@isasze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Szalárdyné Szalma Szilvia</dc:creator>
  <cp:keywords/>
  <dc:description/>
  <cp:lastModifiedBy>Szalárdyné Szalma Szilvia</cp:lastModifiedBy>
  <cp:revision>1</cp:revision>
  <dcterms:created xsi:type="dcterms:W3CDTF">2024-03-21T13:12:00Z</dcterms:created>
  <dcterms:modified xsi:type="dcterms:W3CDTF">2024-03-21T13:12:00Z</dcterms:modified>
</cp:coreProperties>
</file>